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71" w:rsidRPr="00AE1671" w:rsidRDefault="00AE1671" w:rsidP="00AE1671">
      <w:pPr>
        <w:spacing w:before="100" w:beforeAutospacing="1" w:after="100" w:afterAutospacing="1"/>
        <w:outlineLvl w:val="0"/>
        <w:rPr>
          <w:b/>
          <w:bCs/>
          <w:kern w:val="36"/>
          <w:sz w:val="48"/>
          <w:szCs w:val="48"/>
          <w:lang w:val="en-US"/>
        </w:rPr>
      </w:pPr>
      <w:r w:rsidRPr="00AE1671">
        <w:rPr>
          <w:b/>
          <w:bCs/>
          <w:kern w:val="36"/>
          <w:sz w:val="48"/>
          <w:szCs w:val="48"/>
          <w:lang w:val="en-US"/>
        </w:rPr>
        <w:t xml:space="preserve">An Antitrust Brain Teaser for Google </w:t>
      </w:r>
    </w:p>
    <w:p w:rsidR="00AE1671" w:rsidRPr="00AE1671" w:rsidRDefault="00AE1671" w:rsidP="00AE1671">
      <w:pPr>
        <w:spacing w:before="100" w:beforeAutospacing="1" w:after="100" w:afterAutospacing="1"/>
        <w:outlineLvl w:val="1"/>
        <w:rPr>
          <w:b/>
          <w:bCs/>
          <w:sz w:val="36"/>
          <w:szCs w:val="36"/>
          <w:lang w:val="en-US"/>
        </w:rPr>
      </w:pPr>
      <w:r w:rsidRPr="00AE1671">
        <w:rPr>
          <w:b/>
          <w:bCs/>
          <w:sz w:val="36"/>
          <w:szCs w:val="36"/>
          <w:lang w:val="en-US"/>
        </w:rPr>
        <w:t>The president is popular with the company. How p</w:t>
      </w:r>
      <w:r w:rsidRPr="00AE1671">
        <w:rPr>
          <w:b/>
          <w:bCs/>
          <w:sz w:val="36"/>
          <w:szCs w:val="36"/>
          <w:lang w:val="en-US"/>
        </w:rPr>
        <w:t>o</w:t>
      </w:r>
      <w:r w:rsidRPr="00AE1671">
        <w:rPr>
          <w:b/>
          <w:bCs/>
          <w:sz w:val="36"/>
          <w:szCs w:val="36"/>
          <w:lang w:val="en-US"/>
        </w:rPr>
        <w:t>pular is the company with his regul</w:t>
      </w:r>
      <w:r w:rsidRPr="00AE1671">
        <w:rPr>
          <w:b/>
          <w:bCs/>
          <w:sz w:val="36"/>
          <w:szCs w:val="36"/>
          <w:lang w:val="en-US"/>
        </w:rPr>
        <w:t>a</w:t>
      </w:r>
      <w:r w:rsidRPr="00AE1671">
        <w:rPr>
          <w:b/>
          <w:bCs/>
          <w:sz w:val="36"/>
          <w:szCs w:val="36"/>
          <w:lang w:val="en-US"/>
        </w:rPr>
        <w:t>tors?</w:t>
      </w:r>
    </w:p>
    <w:p w:rsidR="00AE1671" w:rsidRPr="00AE1671" w:rsidRDefault="00AE1671" w:rsidP="00AE1671">
      <w:pPr>
        <w:spacing w:before="100" w:beforeAutospacing="1" w:after="100" w:afterAutospacing="1"/>
        <w:rPr>
          <w:szCs w:val="24"/>
          <w:lang w:val="en-US"/>
        </w:rPr>
      </w:pPr>
      <w:r>
        <w:rPr>
          <w:noProof/>
          <w:szCs w:val="24"/>
        </w:rPr>
        <w:drawing>
          <wp:anchor distT="0" distB="0" distL="114300" distR="114300" simplePos="0" relativeHeight="251658240" behindDoc="1" locked="0" layoutInCell="1" allowOverlap="1" wp14:anchorId="7DB632C9" wp14:editId="51C73464">
            <wp:simplePos x="0" y="0"/>
            <wp:positionH relativeFrom="column">
              <wp:posOffset>3338195</wp:posOffset>
            </wp:positionH>
            <wp:positionV relativeFrom="paragraph">
              <wp:posOffset>935355</wp:posOffset>
            </wp:positionV>
            <wp:extent cx="2495550" cy="1657985"/>
            <wp:effectExtent l="0" t="0" r="0" b="0"/>
            <wp:wrapTight wrapText="bothSides">
              <wp:wrapPolygon edited="0">
                <wp:start x="0" y="0"/>
                <wp:lineTo x="0" y="21344"/>
                <wp:lineTo x="21435" y="21344"/>
                <wp:lineTo x="21435" y="0"/>
                <wp:lineTo x="0" y="0"/>
              </wp:wrapPolygon>
            </wp:wrapTight>
            <wp:docPr id="2" name="Grafik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65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671">
        <w:rPr>
          <w:szCs w:val="24"/>
          <w:lang w:val="en-US"/>
        </w:rPr>
        <w:t>Google is famous for the brain teasers it uses to test job applicants. These include, "A man pushed his car to a hotel and lost his fortune—what happened?"</w:t>
      </w:r>
      <w:bookmarkStart w:id="0" w:name="_GoBack"/>
      <w:bookmarkEnd w:id="0"/>
      <w:r w:rsidRPr="00AE1671">
        <w:rPr>
          <w:szCs w:val="24"/>
          <w:lang w:val="en-US"/>
        </w:rPr>
        <w:t xml:space="preserve"> And, "What's the next nu</w:t>
      </w:r>
      <w:r w:rsidRPr="00AE1671">
        <w:rPr>
          <w:szCs w:val="24"/>
          <w:lang w:val="en-US"/>
        </w:rPr>
        <w:t>m</w:t>
      </w:r>
      <w:r w:rsidRPr="00AE1671">
        <w:rPr>
          <w:szCs w:val="24"/>
          <w:lang w:val="en-US"/>
        </w:rPr>
        <w:t>ber in this sequence: 10, 9, 60, 90, 70, 66, __?" After last week's election, Google should add this stumper: "Was it a good investment for Google's employees to be the third-largest corp</w:t>
      </w:r>
      <w:r w:rsidRPr="00AE1671">
        <w:rPr>
          <w:szCs w:val="24"/>
          <w:lang w:val="en-US"/>
        </w:rPr>
        <w:t>o</w:t>
      </w:r>
      <w:r w:rsidRPr="00AE1671">
        <w:rPr>
          <w:szCs w:val="24"/>
          <w:lang w:val="en-US"/>
        </w:rPr>
        <w:t xml:space="preserve">rate source of donations for Barack Obama when his regulators are so eager to micromanage and possibly break up Google?" </w:t>
      </w:r>
      <w:r w:rsidRPr="00AE1671">
        <w:rPr>
          <w:i/>
          <w:szCs w:val="24"/>
          <w:lang w:val="en-US"/>
        </w:rPr>
        <w:t>(Answers below.)</w:t>
      </w:r>
    </w:p>
    <w:p w:rsidR="00AE1671" w:rsidRPr="00AE1671" w:rsidRDefault="00AE1671" w:rsidP="00AE1671">
      <w:pPr>
        <w:spacing w:before="100" w:beforeAutospacing="1" w:after="100" w:afterAutospacing="1"/>
        <w:rPr>
          <w:szCs w:val="24"/>
          <w:lang w:val="en-US"/>
        </w:rPr>
      </w:pPr>
      <w:r w:rsidRPr="00AE1671">
        <w:rPr>
          <w:szCs w:val="24"/>
          <w:lang w:val="en-US"/>
        </w:rPr>
        <w:t>According to news reports, the Federal Trade Co</w:t>
      </w:r>
      <w:r w:rsidRPr="00AE1671">
        <w:rPr>
          <w:szCs w:val="24"/>
          <w:lang w:val="en-US"/>
        </w:rPr>
        <w:t>m</w:t>
      </w:r>
      <w:r w:rsidRPr="00AE1671">
        <w:rPr>
          <w:szCs w:val="24"/>
          <w:lang w:val="en-US"/>
        </w:rPr>
        <w:t>mission recently completed its yearlong investig</w:t>
      </w:r>
      <w:r w:rsidRPr="00AE1671">
        <w:rPr>
          <w:szCs w:val="24"/>
          <w:lang w:val="en-US"/>
        </w:rPr>
        <w:t>a</w:t>
      </w:r>
      <w:r w:rsidRPr="00AE1671">
        <w:rPr>
          <w:szCs w:val="24"/>
          <w:lang w:val="en-US"/>
        </w:rPr>
        <w:t xml:space="preserve">tion of Google with a majority of commissioners backing an antitrust lawsuit. The filing was held up pending the outcome of the election, but will happen by the end of the year unless Google settles. This would be the biggest antitrust case in technology since the one against </w:t>
      </w:r>
      <w:hyperlink r:id="rId9" w:history="1">
        <w:r w:rsidRPr="00AE1671">
          <w:rPr>
            <w:color w:val="0000FF"/>
            <w:szCs w:val="24"/>
            <w:u w:val="single"/>
            <w:lang w:val="en-US"/>
          </w:rPr>
          <w:t>Microsoft</w:t>
        </w:r>
      </w:hyperlink>
      <w:r w:rsidRPr="00AE1671">
        <w:rPr>
          <w:szCs w:val="24"/>
          <w:lang w:val="en-US"/>
        </w:rPr>
        <w:t xml:space="preserve"> in the 1990s.</w:t>
      </w:r>
    </w:p>
    <w:p w:rsidR="00AE1671" w:rsidRPr="00AE1671" w:rsidRDefault="00AE1671" w:rsidP="00AE1671">
      <w:pPr>
        <w:spacing w:before="100" w:beforeAutospacing="1" w:after="100" w:afterAutospacing="1"/>
        <w:rPr>
          <w:szCs w:val="24"/>
          <w:lang w:val="en-US"/>
        </w:rPr>
      </w:pPr>
      <w:r w:rsidRPr="00AE1671">
        <w:rPr>
          <w:szCs w:val="24"/>
          <w:lang w:val="en-US"/>
        </w:rPr>
        <w:t>Regulators have an uphill climb because antitrust is supposed to protect consumers, not co</w:t>
      </w:r>
      <w:r w:rsidRPr="00AE1671">
        <w:rPr>
          <w:szCs w:val="24"/>
          <w:lang w:val="en-US"/>
        </w:rPr>
        <w:t>m</w:t>
      </w:r>
      <w:r w:rsidRPr="00AE1671">
        <w:rPr>
          <w:szCs w:val="24"/>
          <w:lang w:val="en-US"/>
        </w:rPr>
        <w:t>petitors. The key complaint relates to how Google has adjusted its search results so that it i</w:t>
      </w:r>
      <w:r w:rsidRPr="00AE1671">
        <w:rPr>
          <w:szCs w:val="24"/>
          <w:lang w:val="en-US"/>
        </w:rPr>
        <w:t>n</w:t>
      </w:r>
      <w:r w:rsidRPr="00AE1671">
        <w:rPr>
          <w:szCs w:val="24"/>
          <w:lang w:val="en-US"/>
        </w:rPr>
        <w:t xml:space="preserve">creasingly delivers direct answers to searches in areas such as weather, travel updates and maps. This helps consumers get information faster than providing just links to other sites. As Google evolved from being a simple search engine, it has bought services such as Zagat guides to deliver high-quality answers. </w:t>
      </w:r>
    </w:p>
    <w:p w:rsidR="00AE1671" w:rsidRPr="00AE1671" w:rsidRDefault="00AE1671" w:rsidP="00AE1671">
      <w:pPr>
        <w:spacing w:before="100" w:beforeAutospacing="1" w:after="100" w:afterAutospacing="1"/>
        <w:rPr>
          <w:szCs w:val="24"/>
          <w:lang w:val="en-US"/>
        </w:rPr>
      </w:pPr>
      <w:bookmarkStart w:id="1" w:name="U81704276221OIE"/>
      <w:bookmarkEnd w:id="1"/>
      <w:r w:rsidRPr="00AE1671">
        <w:rPr>
          <w:szCs w:val="24"/>
          <w:lang w:val="en-US"/>
        </w:rPr>
        <w:t>Other companies that provide information about products and services complain that this r</w:t>
      </w:r>
      <w:r w:rsidRPr="00AE1671">
        <w:rPr>
          <w:szCs w:val="24"/>
          <w:lang w:val="en-US"/>
        </w:rPr>
        <w:t>e</w:t>
      </w:r>
      <w:r w:rsidRPr="00AE1671">
        <w:rPr>
          <w:szCs w:val="24"/>
          <w:lang w:val="en-US"/>
        </w:rPr>
        <w:t xml:space="preserve">duces their search traffic, which is true. But where's the consumer harm? Also, other search engines are a click away, so "market dominance" is a hazy concept. Still, activist regulators think big is bad, and Google currently has some two-thirds of the traditionally defined U.S. search market. Google CEO Larry Page noted last month that "overregulation of the Internet and restriction on what people can do is a big risk for us." </w:t>
      </w:r>
    </w:p>
    <w:p w:rsidR="00AE1671" w:rsidRPr="00AE1671" w:rsidRDefault="00AE1671" w:rsidP="00AE1671">
      <w:pPr>
        <w:spacing w:before="100" w:beforeAutospacing="1" w:after="100" w:afterAutospacing="1"/>
        <w:rPr>
          <w:szCs w:val="24"/>
          <w:lang w:val="en-US"/>
        </w:rPr>
      </w:pPr>
      <w:bookmarkStart w:id="2" w:name="U81704276221G6C"/>
      <w:bookmarkEnd w:id="2"/>
      <w:r w:rsidRPr="00AE1671">
        <w:rPr>
          <w:szCs w:val="24"/>
          <w:lang w:val="en-US"/>
        </w:rPr>
        <w:t xml:space="preserve">A law review article by Boston University's Ronald Cass lays out the threat to Silicon Valley by quantifying the costs of earlier antitrust cases against </w:t>
      </w:r>
      <w:hyperlink r:id="rId10" w:history="1">
        <w:r w:rsidRPr="00AE1671">
          <w:rPr>
            <w:color w:val="0000FF"/>
            <w:szCs w:val="24"/>
            <w:u w:val="single"/>
            <w:lang w:val="en-US"/>
          </w:rPr>
          <w:t>IBM</w:t>
        </w:r>
      </w:hyperlink>
      <w:r w:rsidRPr="00AE1671">
        <w:rPr>
          <w:szCs w:val="24"/>
          <w:lang w:val="en-US"/>
        </w:rPr>
        <w:t xml:space="preserve"> and Microsoft. IBM spent more than $4 billion in today's dollars defending itself beginning in the 1960s, producing 750 mi</w:t>
      </w:r>
      <w:r w:rsidRPr="00AE1671">
        <w:rPr>
          <w:szCs w:val="24"/>
          <w:lang w:val="en-US"/>
        </w:rPr>
        <w:t>l</w:t>
      </w:r>
      <w:r w:rsidRPr="00AE1671">
        <w:rPr>
          <w:szCs w:val="24"/>
          <w:lang w:val="en-US"/>
        </w:rPr>
        <w:t>lion documents for the government. As the case dragged on, technology changed so much that IBM's dominance in mainframe computers became a liability. Lik</w:t>
      </w:r>
      <w:r w:rsidRPr="00AE1671">
        <w:rPr>
          <w:szCs w:val="24"/>
          <w:lang w:val="en-US"/>
        </w:rPr>
        <w:t>e</w:t>
      </w:r>
      <w:r w:rsidRPr="00AE1671">
        <w:rPr>
          <w:szCs w:val="24"/>
          <w:lang w:val="en-US"/>
        </w:rPr>
        <w:t>wise, Microsoft's operating system and Web browser diminished in importance during the co</w:t>
      </w:r>
      <w:r w:rsidRPr="00AE1671">
        <w:rPr>
          <w:szCs w:val="24"/>
          <w:lang w:val="en-US"/>
        </w:rPr>
        <w:t>m</w:t>
      </w:r>
      <w:r w:rsidRPr="00AE1671">
        <w:rPr>
          <w:szCs w:val="24"/>
          <w:lang w:val="en-US"/>
        </w:rPr>
        <w:t xml:space="preserve">pany's time in court in the 1990s as new competitors, including Google, emerged. </w:t>
      </w:r>
    </w:p>
    <w:p w:rsidR="00AE1671" w:rsidRPr="00AE1671" w:rsidRDefault="00AE1671" w:rsidP="00AE1671">
      <w:pPr>
        <w:spacing w:before="100" w:beforeAutospacing="1" w:after="100" w:afterAutospacing="1"/>
        <w:rPr>
          <w:szCs w:val="24"/>
          <w:lang w:val="en-US"/>
        </w:rPr>
      </w:pPr>
      <w:bookmarkStart w:id="3" w:name="U81704276221IEB"/>
      <w:bookmarkEnd w:id="3"/>
      <w:r w:rsidRPr="00AE1671">
        <w:rPr>
          <w:szCs w:val="24"/>
          <w:lang w:val="en-US"/>
        </w:rPr>
        <w:t>Innovation at IBM and Microsoft waned under the pressure of antitrust oversight. This could also happen to Google. Creative destruction happens in technology as new innovations u</w:t>
      </w:r>
      <w:r w:rsidRPr="00AE1671">
        <w:rPr>
          <w:szCs w:val="24"/>
          <w:lang w:val="en-US"/>
        </w:rPr>
        <w:t>n</w:t>
      </w:r>
      <w:r w:rsidRPr="00AE1671">
        <w:rPr>
          <w:szCs w:val="24"/>
          <w:lang w:val="en-US"/>
        </w:rPr>
        <w:t>dermine market dominance far more effectively than regulators ever can. Just during the time the FTC has been investigating Google, the company has faced new competition from co</w:t>
      </w:r>
      <w:r w:rsidRPr="00AE1671">
        <w:rPr>
          <w:szCs w:val="24"/>
          <w:lang w:val="en-US"/>
        </w:rPr>
        <w:t>m</w:t>
      </w:r>
      <w:r w:rsidRPr="00AE1671">
        <w:rPr>
          <w:szCs w:val="24"/>
          <w:lang w:val="en-US"/>
        </w:rPr>
        <w:t xml:space="preserve">panies including </w:t>
      </w:r>
      <w:hyperlink r:id="rId11" w:history="1">
        <w:r w:rsidRPr="00AE1671">
          <w:rPr>
            <w:color w:val="0000FF"/>
            <w:szCs w:val="24"/>
            <w:u w:val="single"/>
            <w:lang w:val="en-US"/>
          </w:rPr>
          <w:t>Facebook</w:t>
        </w:r>
      </w:hyperlink>
      <w:r w:rsidRPr="00AE1671">
        <w:rPr>
          <w:szCs w:val="24"/>
          <w:lang w:val="en-US"/>
        </w:rPr>
        <w:t xml:space="preserve"> and Apple.</w:t>
      </w:r>
    </w:p>
    <w:p w:rsidR="00AE1671" w:rsidRPr="00AE1671" w:rsidRDefault="00AE1671" w:rsidP="00AE1671">
      <w:pPr>
        <w:spacing w:before="100" w:beforeAutospacing="1" w:after="100" w:afterAutospacing="1"/>
        <w:rPr>
          <w:szCs w:val="24"/>
          <w:lang w:val="en-US"/>
        </w:rPr>
      </w:pPr>
      <w:r w:rsidRPr="00AE1671">
        <w:rPr>
          <w:szCs w:val="24"/>
          <w:lang w:val="en-US"/>
        </w:rPr>
        <w:lastRenderedPageBreak/>
        <w:t>"Almost no one, even those most intimately engaged in the industry itself, is apt to make good predictions about which technologies will succeed or what the ultimate scope of a new tec</w:t>
      </w:r>
      <w:r w:rsidRPr="00AE1671">
        <w:rPr>
          <w:szCs w:val="24"/>
          <w:lang w:val="en-US"/>
        </w:rPr>
        <w:t>h</w:t>
      </w:r>
      <w:r w:rsidRPr="00AE1671">
        <w:rPr>
          <w:szCs w:val="24"/>
          <w:lang w:val="en-US"/>
        </w:rPr>
        <w:t>nology will be," Mr. Cass writes.</w:t>
      </w:r>
    </w:p>
    <w:p w:rsidR="00AE1671" w:rsidRPr="00AE1671" w:rsidRDefault="00AE1671" w:rsidP="00AE1671">
      <w:pPr>
        <w:spacing w:before="100" w:beforeAutospacing="1" w:after="100" w:afterAutospacing="1"/>
        <w:rPr>
          <w:szCs w:val="24"/>
          <w:lang w:val="en-US"/>
        </w:rPr>
      </w:pPr>
      <w:bookmarkStart w:id="4" w:name="U817042762215LI"/>
      <w:bookmarkEnd w:id="4"/>
      <w:r w:rsidRPr="00AE1671">
        <w:rPr>
          <w:szCs w:val="24"/>
          <w:lang w:val="en-US"/>
        </w:rPr>
        <w:t xml:space="preserve">The existence of activist regulators has itself suppressed innovation among more-established firms. Silicon Valley once aspired to keep Washington at arm's length. Now the main anti-Google lobbying group is FairSearch.org—led by the company that owns Bing, Google's top competitor. That would be Microsoft. A company with firsthand knowledge of the harm done by antitrust cases is eager to impose this suffocating ill on its competitors. </w:t>
      </w:r>
    </w:p>
    <w:p w:rsidR="00AE1671" w:rsidRPr="00AE1671" w:rsidRDefault="00AE1671" w:rsidP="00AE1671">
      <w:pPr>
        <w:spacing w:before="100" w:beforeAutospacing="1" w:after="100" w:afterAutospacing="1"/>
        <w:rPr>
          <w:szCs w:val="24"/>
          <w:lang w:val="en-US"/>
        </w:rPr>
      </w:pPr>
      <w:r w:rsidRPr="00AE1671">
        <w:rPr>
          <w:szCs w:val="24"/>
          <w:lang w:val="en-US"/>
        </w:rPr>
        <w:t>Liberals once understood that, as Chief Justice Earl Warren wrote in a 1962 opinion, antitrust laws are supposed to protect "competition, not competitors." Yet today, antitrust has become the favorite tool for liberals who want to pick winners and losers, using claims of monopoly to substitute their judgments about how companies should compete for the market's judgment about successful products and services. Beyond Google, the FTC is also investigating Fac</w:t>
      </w:r>
      <w:r w:rsidRPr="00AE1671">
        <w:rPr>
          <w:szCs w:val="24"/>
          <w:lang w:val="en-US"/>
        </w:rPr>
        <w:t>e</w:t>
      </w:r>
      <w:r w:rsidRPr="00AE1671">
        <w:rPr>
          <w:szCs w:val="24"/>
          <w:lang w:val="en-US"/>
        </w:rPr>
        <w:t xml:space="preserve">book, Apple and </w:t>
      </w:r>
      <w:hyperlink r:id="rId12" w:history="1">
        <w:r w:rsidRPr="00AE1671">
          <w:rPr>
            <w:color w:val="0000FF"/>
            <w:szCs w:val="24"/>
            <w:u w:val="single"/>
            <w:lang w:val="en-US"/>
          </w:rPr>
          <w:t>Yahoo</w:t>
        </w:r>
      </w:hyperlink>
      <w:r w:rsidRPr="00AE1671">
        <w:rPr>
          <w:szCs w:val="24"/>
          <w:lang w:val="en-US"/>
        </w:rPr>
        <w:t xml:space="preserve">. </w:t>
      </w:r>
    </w:p>
    <w:p w:rsidR="00AE1671" w:rsidRPr="00AE1671" w:rsidRDefault="00AE1671" w:rsidP="00AE1671">
      <w:pPr>
        <w:spacing w:before="100" w:beforeAutospacing="1" w:after="100" w:afterAutospacing="1"/>
        <w:rPr>
          <w:szCs w:val="24"/>
          <w:lang w:val="en-US"/>
        </w:rPr>
      </w:pPr>
      <w:r w:rsidRPr="00AE1671">
        <w:rPr>
          <w:szCs w:val="24"/>
          <w:lang w:val="en-US"/>
        </w:rPr>
        <w:t>The stakes for Google got higher over the summer when the FTC reversed long-standing pol</w:t>
      </w:r>
      <w:r w:rsidRPr="00AE1671">
        <w:rPr>
          <w:szCs w:val="24"/>
          <w:lang w:val="en-US"/>
        </w:rPr>
        <w:t>i</w:t>
      </w:r>
      <w:r w:rsidRPr="00AE1671">
        <w:rPr>
          <w:szCs w:val="24"/>
          <w:lang w:val="en-US"/>
        </w:rPr>
        <w:t>cy so that the agency could seek "disgorgement"—forcing a company to surrender profits—as an antitrust penalty. FTC commissioners have told me they didn't have Google in mind with this change, but disgorgement could mean billions of dollars in fines for Google, whose pro</w:t>
      </w:r>
      <w:r w:rsidRPr="00AE1671">
        <w:rPr>
          <w:szCs w:val="24"/>
          <w:lang w:val="en-US"/>
        </w:rPr>
        <w:t>f</w:t>
      </w:r>
      <w:r w:rsidRPr="00AE1671">
        <w:rPr>
          <w:szCs w:val="24"/>
          <w:lang w:val="en-US"/>
        </w:rPr>
        <w:t>its are about $10 billion per year.</w:t>
      </w:r>
    </w:p>
    <w:p w:rsidR="00AE1671" w:rsidRPr="00AE1671" w:rsidRDefault="00AE1671" w:rsidP="00AE1671">
      <w:pPr>
        <w:spacing w:before="100" w:beforeAutospacing="1" w:after="100" w:afterAutospacing="1"/>
        <w:rPr>
          <w:szCs w:val="24"/>
          <w:lang w:val="en-US"/>
        </w:rPr>
      </w:pPr>
      <w:bookmarkStart w:id="5" w:name="U81704276221PQE"/>
      <w:bookmarkEnd w:id="5"/>
      <w:r w:rsidRPr="00AE1671">
        <w:rPr>
          <w:szCs w:val="24"/>
          <w:lang w:val="en-US"/>
        </w:rPr>
        <w:t>Beyond monetary costs and management distractions, antitrust cases can also lead to regul</w:t>
      </w:r>
      <w:r w:rsidRPr="00AE1671">
        <w:rPr>
          <w:szCs w:val="24"/>
          <w:lang w:val="en-US"/>
        </w:rPr>
        <w:t>a</w:t>
      </w:r>
      <w:r w:rsidRPr="00AE1671">
        <w:rPr>
          <w:szCs w:val="24"/>
          <w:lang w:val="en-US"/>
        </w:rPr>
        <w:t xml:space="preserve">tors breaking up companies they consider too big. Alas, for the smart, data-driven people at Google, the history of antitrust cases shows that anything is possible. </w:t>
      </w:r>
    </w:p>
    <w:p w:rsidR="00AE1671" w:rsidRPr="00AE1671" w:rsidRDefault="00AE1671" w:rsidP="00AE1671">
      <w:pPr>
        <w:spacing w:before="100" w:beforeAutospacing="1" w:after="100" w:afterAutospacing="1"/>
        <w:rPr>
          <w:i/>
          <w:sz w:val="22"/>
          <w:szCs w:val="24"/>
          <w:lang w:val="en-US"/>
        </w:rPr>
      </w:pPr>
      <w:r w:rsidRPr="00AE1671">
        <w:rPr>
          <w:i/>
          <w:sz w:val="22"/>
          <w:szCs w:val="24"/>
          <w:lang w:val="en-US"/>
        </w:rPr>
        <w:t>Answers: 1. He was playing Monopoly. 2. The numbers are in ascending order based on the number of letters in the spelled-out numbers, so a correct response will have nine letters, such as 69 or "one googol." 3. Ask again after the FTC files its lawsuit against Google.</w:t>
      </w:r>
    </w:p>
    <w:p w:rsidR="00AE1671" w:rsidRPr="00AE1671" w:rsidRDefault="00AE1671" w:rsidP="00AE1671">
      <w:pPr>
        <w:spacing w:before="100" w:beforeAutospacing="1" w:after="100" w:afterAutospacing="1"/>
        <w:rPr>
          <w:sz w:val="20"/>
          <w:szCs w:val="24"/>
          <w:lang w:val="en-US"/>
        </w:rPr>
      </w:pPr>
      <w:r w:rsidRPr="00AE1671">
        <w:rPr>
          <w:sz w:val="20"/>
          <w:szCs w:val="24"/>
          <w:lang w:val="en-US"/>
        </w:rPr>
        <w:t>A version of this article appeared November 12, 2012, on page A15 in the U.S. edition of The Wall Street Jou</w:t>
      </w:r>
      <w:r w:rsidRPr="00AE1671">
        <w:rPr>
          <w:sz w:val="20"/>
          <w:szCs w:val="24"/>
          <w:lang w:val="en-US"/>
        </w:rPr>
        <w:t>r</w:t>
      </w:r>
      <w:r w:rsidRPr="00AE1671">
        <w:rPr>
          <w:sz w:val="20"/>
          <w:szCs w:val="24"/>
          <w:lang w:val="en-US"/>
        </w:rPr>
        <w:t>nal, with the headline: An Antitrust Brain Teaser for Google</w:t>
      </w:r>
    </w:p>
    <w:p w:rsidR="00AE1671" w:rsidRPr="00AE1671" w:rsidRDefault="00AE1671" w:rsidP="00AE1671">
      <w:pPr>
        <w:spacing w:before="100" w:beforeAutospacing="1" w:after="100" w:afterAutospacing="1"/>
        <w:rPr>
          <w:sz w:val="18"/>
          <w:szCs w:val="24"/>
          <w:lang w:val="en-US"/>
        </w:rPr>
      </w:pPr>
      <w:r w:rsidRPr="00AE1671">
        <w:rPr>
          <w:sz w:val="18"/>
          <w:szCs w:val="24"/>
          <w:lang w:val="en-US"/>
        </w:rPr>
        <w:t xml:space="preserve">Source: The </w:t>
      </w:r>
      <w:proofErr w:type="spellStart"/>
      <w:r w:rsidRPr="00AE1671">
        <w:rPr>
          <w:sz w:val="18"/>
          <w:szCs w:val="24"/>
          <w:lang w:val="en-US"/>
        </w:rPr>
        <w:t>Wallstreet</w:t>
      </w:r>
      <w:proofErr w:type="spellEnd"/>
      <w:r w:rsidRPr="00AE1671">
        <w:rPr>
          <w:sz w:val="18"/>
          <w:szCs w:val="24"/>
          <w:lang w:val="en-US"/>
        </w:rPr>
        <w:t xml:space="preserve"> Journal: http://online.wsj.com/article/SB10001424127887324894104578111200876004878.html?mod=djem_jiewr_EC_domainid</w:t>
      </w:r>
    </w:p>
    <w:p w:rsidR="00AE1671" w:rsidRPr="00AE1671" w:rsidRDefault="00AE1671" w:rsidP="00AE1671">
      <w:pPr>
        <w:spacing w:before="100" w:beforeAutospacing="1" w:after="100" w:afterAutospacing="1"/>
        <w:outlineLvl w:val="1"/>
        <w:rPr>
          <w:b/>
          <w:bCs/>
          <w:sz w:val="36"/>
          <w:szCs w:val="36"/>
          <w:lang w:val="en-US"/>
        </w:rPr>
      </w:pPr>
    </w:p>
    <w:p w:rsidR="00951EA2" w:rsidRPr="00AE1671" w:rsidRDefault="00951EA2" w:rsidP="00FF5896">
      <w:pPr>
        <w:rPr>
          <w:lang w:val="en-US"/>
        </w:rPr>
      </w:pPr>
    </w:p>
    <w:sectPr w:rsidR="00951EA2" w:rsidRPr="00AE1671">
      <w:headerReference w:type="default" r:id="rId13"/>
      <w:footerReference w:type="default" r:id="rId14"/>
      <w:pgSz w:w="11906" w:h="16838"/>
      <w:pgMar w:top="1418" w:right="1418" w:bottom="1361" w:left="1418" w:header="1021"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121" w:rsidRDefault="00C33121">
      <w:r>
        <w:separator/>
      </w:r>
    </w:p>
  </w:endnote>
  <w:endnote w:type="continuationSeparator" w:id="0">
    <w:p w:rsidR="00C33121" w:rsidRDefault="00C3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79" w:rsidRDefault="00C33121">
    <w:pPr>
      <w:pStyle w:val="Fuzeile"/>
      <w:tabs>
        <w:tab w:val="clear" w:pos="4536"/>
        <w:tab w:val="clear" w:pos="9781"/>
        <w:tab w:val="right" w:pos="9072"/>
      </w:tabs>
      <w:spacing w:before="0"/>
      <w:rPr>
        <w:sz w:val="16"/>
      </w:rPr>
    </w:pPr>
    <w:r>
      <w:fldChar w:fldCharType="begin"/>
    </w:r>
    <w:r>
      <w:instrText xml:space="preserve"> FILENAME \p </w:instrText>
    </w:r>
    <w:r>
      <w:fldChar w:fldCharType="separate"/>
    </w:r>
    <w:r w:rsidR="001D56B9">
      <w:rPr>
        <w:noProof/>
      </w:rPr>
      <w:t>D:\Hochschu\VWL\Quellen und Themen\An Antitrust Brain Teaser for Google WSJ Nov 2012.docx</w:t>
    </w:r>
    <w:r>
      <w:rPr>
        <w:noProof/>
      </w:rPr>
      <w:fldChar w:fldCharType="end"/>
    </w:r>
    <w:r w:rsidR="002E7D79">
      <w:tab/>
    </w:r>
    <w:r w:rsidR="002E7D79">
      <w:rPr>
        <w:rStyle w:val="Seitenzahl"/>
        <w:sz w:val="14"/>
      </w:rPr>
      <w:fldChar w:fldCharType="begin"/>
    </w:r>
    <w:r w:rsidR="002E7D79">
      <w:rPr>
        <w:rStyle w:val="Seitenzahl"/>
        <w:sz w:val="14"/>
      </w:rPr>
      <w:instrText xml:space="preserve"> DATE \@ "dd.MM.yy" </w:instrText>
    </w:r>
    <w:r w:rsidR="002E7D79">
      <w:rPr>
        <w:rStyle w:val="Seitenzahl"/>
        <w:sz w:val="14"/>
      </w:rPr>
      <w:fldChar w:fldCharType="separate"/>
    </w:r>
    <w:r w:rsidR="001D56B9">
      <w:rPr>
        <w:rStyle w:val="Seitenzahl"/>
        <w:noProof/>
        <w:sz w:val="14"/>
      </w:rPr>
      <w:t>16.11.12</w:t>
    </w:r>
    <w:r w:rsidR="002E7D79">
      <w:rPr>
        <w:rStyle w:val="Seitenzahl"/>
        <w:sz w:val="14"/>
      </w:rPr>
      <w:fldChar w:fldCharType="end"/>
    </w:r>
    <w:r w:rsidR="002E7D79">
      <w:rPr>
        <w:rStyle w:val="Seitenzahl"/>
      </w:rPr>
      <w:t xml:space="preserve">; </w:t>
    </w:r>
    <w:r w:rsidR="002E7D79">
      <w:rPr>
        <w:rStyle w:val="Seitenzahl"/>
      </w:rPr>
      <w:fldChar w:fldCharType="begin"/>
    </w:r>
    <w:r w:rsidR="002E7D79">
      <w:rPr>
        <w:rStyle w:val="Seitenzahl"/>
      </w:rPr>
      <w:instrText xml:space="preserve"> TIME \@ "HH:mm" </w:instrText>
    </w:r>
    <w:r w:rsidR="002E7D79">
      <w:rPr>
        <w:rStyle w:val="Seitenzahl"/>
      </w:rPr>
      <w:fldChar w:fldCharType="separate"/>
    </w:r>
    <w:r w:rsidR="001D56B9">
      <w:rPr>
        <w:rStyle w:val="Seitenzahl"/>
        <w:noProof/>
      </w:rPr>
      <w:t>09:20</w:t>
    </w:r>
    <w:r w:rsidR="002E7D79">
      <w:rPr>
        <w:rStyle w:val="Seitenzahl"/>
      </w:rPr>
      <w:fldChar w:fldCharType="end"/>
    </w:r>
    <w:r w:rsidR="002E7D79">
      <w:rPr>
        <w:sz w:val="16"/>
      </w:rPr>
      <w:t xml:space="preserve">  </w:t>
    </w:r>
    <w:r w:rsidR="002E7D79">
      <w:rPr>
        <w:rStyle w:val="Seitenzahl"/>
        <w:sz w:val="16"/>
      </w:rPr>
      <w:t xml:space="preserve">–  </w:t>
    </w:r>
    <w:r w:rsidR="002E7D79">
      <w:rPr>
        <w:sz w:val="16"/>
      </w:rPr>
      <w:t xml:space="preserve">Seite </w:t>
    </w:r>
    <w:r w:rsidR="002E7D79">
      <w:rPr>
        <w:rStyle w:val="Seitenzahl"/>
        <w:sz w:val="16"/>
      </w:rPr>
      <w:fldChar w:fldCharType="begin"/>
    </w:r>
    <w:r w:rsidR="002E7D79">
      <w:rPr>
        <w:rStyle w:val="Seitenzahl"/>
        <w:sz w:val="16"/>
      </w:rPr>
      <w:instrText xml:space="preserve"> PAGE </w:instrText>
    </w:r>
    <w:r w:rsidR="002E7D79">
      <w:rPr>
        <w:rStyle w:val="Seitenzahl"/>
        <w:sz w:val="16"/>
      </w:rPr>
      <w:fldChar w:fldCharType="separate"/>
    </w:r>
    <w:r w:rsidR="001D56B9">
      <w:rPr>
        <w:rStyle w:val="Seitenzahl"/>
        <w:noProof/>
        <w:sz w:val="16"/>
      </w:rPr>
      <w:t>2</w:t>
    </w:r>
    <w:r w:rsidR="002E7D79">
      <w:rPr>
        <w:rStyle w:val="Seitenzahl"/>
        <w:sz w:val="16"/>
      </w:rPr>
      <w:fldChar w:fldCharType="end"/>
    </w:r>
    <w:r w:rsidR="002E7D79">
      <w:rPr>
        <w:rStyle w:val="Seitenzah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121" w:rsidRDefault="00C33121">
      <w:r>
        <w:separator/>
      </w:r>
    </w:p>
  </w:footnote>
  <w:footnote w:type="continuationSeparator" w:id="0">
    <w:p w:rsidR="00C33121" w:rsidRDefault="00C33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79" w:rsidRDefault="002E7D79">
    <w:pPr>
      <w:pStyle w:val="Kopfzeile"/>
      <w:spacing w:before="0"/>
      <w:jc w:val="right"/>
      <w:rPr>
        <w:rFonts w:ascii="Arial" w:hAnsi="Arial" w:cs="Arial"/>
        <w:sz w:val="20"/>
      </w:rPr>
    </w:pPr>
    <w:r>
      <w:rPr>
        <w:rFonts w:ascii="Arial" w:hAnsi="Arial" w:cs="Arial"/>
        <w:sz w:val="20"/>
      </w:rPr>
      <w:t>Peter Schmidt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862"/>
    <w:multiLevelType w:val="hybridMultilevel"/>
    <w:tmpl w:val="73108E8C"/>
    <w:lvl w:ilvl="0" w:tplc="F3E8D540">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43B3642"/>
    <w:multiLevelType w:val="multilevel"/>
    <w:tmpl w:val="48F693C0"/>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pStyle w:val="berschrift4"/>
      <w:lvlText w:val="%1.%2.%3.%4."/>
      <w:lvlJc w:val="left"/>
      <w:pPr>
        <w:tabs>
          <w:tab w:val="num" w:pos="1701"/>
        </w:tabs>
        <w:ind w:left="1701"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C6D0CC3"/>
    <w:multiLevelType w:val="hybridMultilevel"/>
    <w:tmpl w:val="AC84B1FC"/>
    <w:lvl w:ilvl="0" w:tplc="04070001">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CB00551"/>
    <w:multiLevelType w:val="hybridMultilevel"/>
    <w:tmpl w:val="2B945966"/>
    <w:lvl w:ilvl="0" w:tplc="F3E8D540">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7F74DE6"/>
    <w:multiLevelType w:val="multilevel"/>
    <w:tmpl w:val="7D1E8740"/>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3E56241"/>
    <w:multiLevelType w:val="multilevel"/>
    <w:tmpl w:val="73108E8C"/>
    <w:lvl w:ilvl="0">
      <w:start w:val="1"/>
      <w:numFmt w:val="bullet"/>
      <w:lvlText w:val=""/>
      <w:lvlJc w:val="left"/>
      <w:pPr>
        <w:tabs>
          <w:tab w:val="num" w:pos="644"/>
        </w:tabs>
        <w:ind w:left="644"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9FB4230"/>
    <w:multiLevelType w:val="hybridMultilevel"/>
    <w:tmpl w:val="C2165832"/>
    <w:lvl w:ilvl="0" w:tplc="2E0493A8">
      <w:start w:val="1"/>
      <w:numFmt w:val="bullet"/>
      <w:lvlText w:val=""/>
      <w:lvlJc w:val="left"/>
      <w:pPr>
        <w:tabs>
          <w:tab w:val="num" w:pos="567"/>
        </w:tabs>
        <w:ind w:left="567" w:hanging="283"/>
      </w:pPr>
      <w:rPr>
        <w:rFonts w:ascii="Symbol" w:hAnsi="Symbol" w:hint="default"/>
        <w:color w:val="0000FF"/>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2A4784F"/>
    <w:multiLevelType w:val="multilevel"/>
    <w:tmpl w:val="CB9A7580"/>
    <w:lvl w:ilvl="0">
      <w:start w:val="1"/>
      <w:numFmt w:val="decimal"/>
      <w:pStyle w:val="berschrift1"/>
      <w:lvlText w:val="%1."/>
      <w:lvlJc w:val="left"/>
      <w:pPr>
        <w:tabs>
          <w:tab w:val="num" w:pos="360"/>
        </w:tabs>
        <w:ind w:left="360" w:hanging="360"/>
      </w:pPr>
      <w:rPr>
        <w:rFonts w:hint="default"/>
      </w:rPr>
    </w:lvl>
    <w:lvl w:ilvl="1">
      <w:start w:val="1"/>
      <w:numFmt w:val="decimal"/>
      <w:pStyle w:val="berschrift2"/>
      <w:isLgl/>
      <w:lvlText w:val="%1.%2"/>
      <w:lvlJc w:val="left"/>
      <w:pPr>
        <w:tabs>
          <w:tab w:val="num" w:pos="792"/>
        </w:tabs>
        <w:ind w:left="792" w:hanging="432"/>
      </w:pPr>
      <w:rPr>
        <w:rFonts w:hint="default"/>
      </w:rPr>
    </w:lvl>
    <w:lvl w:ilvl="2">
      <w:start w:val="1"/>
      <w:numFmt w:val="decimal"/>
      <w:pStyle w:val="berschrift3"/>
      <w:isLg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7CFD4EE8"/>
    <w:multiLevelType w:val="multilevel"/>
    <w:tmpl w:val="AC84B1FC"/>
    <w:lvl w:ilvl="0">
      <w:start w:val="1"/>
      <w:numFmt w:val="bullet"/>
      <w:lvlText w:val=""/>
      <w:lvlJc w:val="left"/>
      <w:pPr>
        <w:tabs>
          <w:tab w:val="num" w:pos="644"/>
        </w:tabs>
        <w:ind w:left="644"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4"/>
  </w:num>
  <w:num w:numId="8">
    <w:abstractNumId w:val="1"/>
  </w:num>
  <w:num w:numId="9">
    <w:abstractNumId w:val="3"/>
  </w:num>
  <w:num w:numId="10">
    <w:abstractNumId w:val="0"/>
  </w:num>
  <w:num w:numId="11">
    <w:abstractNumId w:val="5"/>
  </w:num>
  <w:num w:numId="12">
    <w:abstractNumId w:val="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71"/>
    <w:rsid w:val="00003C5B"/>
    <w:rsid w:val="00023E51"/>
    <w:rsid w:val="000578B3"/>
    <w:rsid w:val="00066947"/>
    <w:rsid w:val="0007461A"/>
    <w:rsid w:val="000A7D50"/>
    <w:rsid w:val="000B04A1"/>
    <w:rsid w:val="000B59F8"/>
    <w:rsid w:val="000C6C09"/>
    <w:rsid w:val="000D6ECB"/>
    <w:rsid w:val="000E2F86"/>
    <w:rsid w:val="00111969"/>
    <w:rsid w:val="0013086B"/>
    <w:rsid w:val="00150AFA"/>
    <w:rsid w:val="0019663D"/>
    <w:rsid w:val="001A14AE"/>
    <w:rsid w:val="001A244E"/>
    <w:rsid w:val="001B0FC6"/>
    <w:rsid w:val="001D0E5B"/>
    <w:rsid w:val="001D56B9"/>
    <w:rsid w:val="00201DF0"/>
    <w:rsid w:val="00220EBF"/>
    <w:rsid w:val="00236111"/>
    <w:rsid w:val="00242262"/>
    <w:rsid w:val="00261D23"/>
    <w:rsid w:val="00276851"/>
    <w:rsid w:val="00292FE0"/>
    <w:rsid w:val="002A74A1"/>
    <w:rsid w:val="002C5E6F"/>
    <w:rsid w:val="002E7D79"/>
    <w:rsid w:val="00331923"/>
    <w:rsid w:val="0034227C"/>
    <w:rsid w:val="00353942"/>
    <w:rsid w:val="00365A86"/>
    <w:rsid w:val="003A1AD5"/>
    <w:rsid w:val="003A22D5"/>
    <w:rsid w:val="00400294"/>
    <w:rsid w:val="004134AA"/>
    <w:rsid w:val="00435C2E"/>
    <w:rsid w:val="0044319B"/>
    <w:rsid w:val="004572B2"/>
    <w:rsid w:val="00465842"/>
    <w:rsid w:val="004916E9"/>
    <w:rsid w:val="004A7A7B"/>
    <w:rsid w:val="004C0E4F"/>
    <w:rsid w:val="004E66B9"/>
    <w:rsid w:val="004F4C8A"/>
    <w:rsid w:val="00585182"/>
    <w:rsid w:val="005873C2"/>
    <w:rsid w:val="00595589"/>
    <w:rsid w:val="005977B4"/>
    <w:rsid w:val="005C04FB"/>
    <w:rsid w:val="005F6D52"/>
    <w:rsid w:val="0061164C"/>
    <w:rsid w:val="00615547"/>
    <w:rsid w:val="00635951"/>
    <w:rsid w:val="00670C4B"/>
    <w:rsid w:val="00675DE6"/>
    <w:rsid w:val="00693608"/>
    <w:rsid w:val="00696659"/>
    <w:rsid w:val="006A1315"/>
    <w:rsid w:val="006B2F91"/>
    <w:rsid w:val="00774219"/>
    <w:rsid w:val="007C05B2"/>
    <w:rsid w:val="007C18D1"/>
    <w:rsid w:val="0082434B"/>
    <w:rsid w:val="00831E1A"/>
    <w:rsid w:val="00832661"/>
    <w:rsid w:val="00837E92"/>
    <w:rsid w:val="00886FCC"/>
    <w:rsid w:val="008913DB"/>
    <w:rsid w:val="0089338E"/>
    <w:rsid w:val="00896B14"/>
    <w:rsid w:val="008D6D0F"/>
    <w:rsid w:val="008E2E5C"/>
    <w:rsid w:val="008F3A6F"/>
    <w:rsid w:val="009201BE"/>
    <w:rsid w:val="00951EA2"/>
    <w:rsid w:val="00973B07"/>
    <w:rsid w:val="009847B4"/>
    <w:rsid w:val="00984D72"/>
    <w:rsid w:val="009868BA"/>
    <w:rsid w:val="009F1570"/>
    <w:rsid w:val="009F73D0"/>
    <w:rsid w:val="00A027AC"/>
    <w:rsid w:val="00A30D8E"/>
    <w:rsid w:val="00A339DF"/>
    <w:rsid w:val="00A34D16"/>
    <w:rsid w:val="00A6140F"/>
    <w:rsid w:val="00A70A79"/>
    <w:rsid w:val="00A7225E"/>
    <w:rsid w:val="00A7540E"/>
    <w:rsid w:val="00A96A15"/>
    <w:rsid w:val="00AC1EB0"/>
    <w:rsid w:val="00AD56C4"/>
    <w:rsid w:val="00AD65BC"/>
    <w:rsid w:val="00AE1671"/>
    <w:rsid w:val="00B116EF"/>
    <w:rsid w:val="00B13128"/>
    <w:rsid w:val="00B230C4"/>
    <w:rsid w:val="00B444B3"/>
    <w:rsid w:val="00B508D1"/>
    <w:rsid w:val="00B65429"/>
    <w:rsid w:val="00B71513"/>
    <w:rsid w:val="00B86FC6"/>
    <w:rsid w:val="00B87259"/>
    <w:rsid w:val="00B951BC"/>
    <w:rsid w:val="00BB1E36"/>
    <w:rsid w:val="00BD2345"/>
    <w:rsid w:val="00C24E3D"/>
    <w:rsid w:val="00C2591E"/>
    <w:rsid w:val="00C318DE"/>
    <w:rsid w:val="00C33121"/>
    <w:rsid w:val="00C35421"/>
    <w:rsid w:val="00C513A6"/>
    <w:rsid w:val="00CF00A7"/>
    <w:rsid w:val="00D04553"/>
    <w:rsid w:val="00D463F2"/>
    <w:rsid w:val="00D521F5"/>
    <w:rsid w:val="00D6501B"/>
    <w:rsid w:val="00D72FE5"/>
    <w:rsid w:val="00D8432E"/>
    <w:rsid w:val="00D952D6"/>
    <w:rsid w:val="00DB5E54"/>
    <w:rsid w:val="00DF0F7B"/>
    <w:rsid w:val="00E20A7A"/>
    <w:rsid w:val="00E223B2"/>
    <w:rsid w:val="00E248F9"/>
    <w:rsid w:val="00E36D17"/>
    <w:rsid w:val="00E40AA0"/>
    <w:rsid w:val="00E40E1C"/>
    <w:rsid w:val="00E464C8"/>
    <w:rsid w:val="00E551F3"/>
    <w:rsid w:val="00E61894"/>
    <w:rsid w:val="00E7404B"/>
    <w:rsid w:val="00EA5C78"/>
    <w:rsid w:val="00EC4550"/>
    <w:rsid w:val="00ED7058"/>
    <w:rsid w:val="00F026C0"/>
    <w:rsid w:val="00F411B6"/>
    <w:rsid w:val="00F51BEC"/>
    <w:rsid w:val="00F51F8B"/>
    <w:rsid w:val="00F603AD"/>
    <w:rsid w:val="00F9497A"/>
    <w:rsid w:val="00FC6FFE"/>
    <w:rsid w:val="00FF58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120"/>
    </w:pPr>
    <w:rPr>
      <w:sz w:val="24"/>
    </w:rPr>
  </w:style>
  <w:style w:type="paragraph" w:styleId="berschrift1">
    <w:name w:val="heading 1"/>
    <w:basedOn w:val="Standard"/>
    <w:next w:val="Standard"/>
    <w:link w:val="berschrift1Zchn"/>
    <w:uiPriority w:val="9"/>
    <w:qFormat/>
    <w:pPr>
      <w:keepNext/>
      <w:numPr>
        <w:numId w:val="1"/>
      </w:numPr>
      <w:tabs>
        <w:tab w:val="clear" w:pos="360"/>
        <w:tab w:val="num" w:pos="426"/>
      </w:tabs>
      <w:spacing w:before="240"/>
      <w:ind w:left="426" w:hanging="426"/>
      <w:outlineLvl w:val="0"/>
    </w:pPr>
    <w:rPr>
      <w:b/>
      <w:sz w:val="28"/>
    </w:rPr>
  </w:style>
  <w:style w:type="paragraph" w:styleId="berschrift2">
    <w:name w:val="heading 2"/>
    <w:basedOn w:val="berschrift1"/>
    <w:next w:val="Standard"/>
    <w:link w:val="berschrift2Zchn"/>
    <w:uiPriority w:val="9"/>
    <w:qFormat/>
    <w:pPr>
      <w:numPr>
        <w:ilvl w:val="1"/>
      </w:numPr>
      <w:tabs>
        <w:tab w:val="clear" w:pos="792"/>
        <w:tab w:val="num" w:pos="426"/>
      </w:tabs>
      <w:ind w:left="426" w:hanging="426"/>
      <w:outlineLvl w:val="1"/>
    </w:pPr>
    <w:rPr>
      <w:sz w:val="24"/>
    </w:rPr>
  </w:style>
  <w:style w:type="paragraph" w:styleId="berschrift3">
    <w:name w:val="heading 3"/>
    <w:basedOn w:val="berschrift1"/>
    <w:next w:val="Standard"/>
    <w:qFormat/>
    <w:pPr>
      <w:numPr>
        <w:ilvl w:val="2"/>
      </w:numPr>
      <w:tabs>
        <w:tab w:val="clear" w:pos="1440"/>
        <w:tab w:val="num" w:pos="709"/>
      </w:tabs>
      <w:ind w:left="709" w:hanging="709"/>
      <w:outlineLvl w:val="2"/>
    </w:pPr>
    <w:rPr>
      <w:b w:val="0"/>
      <w:bCs/>
      <w:sz w:val="24"/>
    </w:rPr>
  </w:style>
  <w:style w:type="paragraph" w:styleId="berschrift4">
    <w:name w:val="heading 4"/>
    <w:basedOn w:val="Standard"/>
    <w:next w:val="Standard"/>
    <w:qFormat/>
    <w:pPr>
      <w:keepNext/>
      <w:numPr>
        <w:ilvl w:val="3"/>
        <w:numId w:val="8"/>
      </w:numPr>
      <w:tabs>
        <w:tab w:val="clear" w:pos="1701"/>
        <w:tab w:val="num" w:pos="851"/>
      </w:tabs>
      <w:spacing w:before="240" w:after="60"/>
      <w:ind w:left="851" w:hanging="851"/>
      <w:outlineLvl w:val="3"/>
    </w:pPr>
    <w:rPr>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E">
    <w:name w:val="AE"/>
    <w:basedOn w:val="Standard"/>
    <w:pPr>
      <w:tabs>
        <w:tab w:val="left" w:pos="284"/>
      </w:tabs>
      <w:ind w:left="284" w:hanging="284"/>
    </w:pPr>
  </w:style>
  <w:style w:type="paragraph" w:customStyle="1" w:styleId="A2">
    <w:name w:val="A2"/>
    <w:basedOn w:val="AE"/>
    <w:pPr>
      <w:spacing w:before="0"/>
    </w:pPr>
  </w:style>
  <w:style w:type="paragraph" w:customStyle="1" w:styleId="A3">
    <w:name w:val="A3"/>
    <w:basedOn w:val="A2"/>
    <w:pPr>
      <w:tabs>
        <w:tab w:val="left" w:pos="567"/>
      </w:tabs>
      <w:ind w:left="567"/>
    </w:pPr>
  </w:style>
  <w:style w:type="character" w:styleId="Seitenzahl">
    <w:name w:val="page number"/>
    <w:basedOn w:val="Absatz-Standardschriftart"/>
  </w:style>
  <w:style w:type="character" w:customStyle="1" w:styleId="english">
    <w:name w:val="english"/>
    <w:basedOn w:val="Absatz-Standardschriftart"/>
    <w:rPr>
      <w:lang w:val="en-GB"/>
    </w:rPr>
  </w:style>
  <w:style w:type="paragraph" w:styleId="Fuzeile">
    <w:name w:val="footer"/>
    <w:basedOn w:val="Standard"/>
    <w:pPr>
      <w:tabs>
        <w:tab w:val="center" w:pos="4536"/>
        <w:tab w:val="right" w:pos="9781"/>
      </w:tabs>
    </w:pPr>
    <w:rPr>
      <w:rFonts w:ascii="Arial" w:hAnsi="Arial"/>
      <w:sz w:val="12"/>
    </w:rPr>
  </w:style>
  <w:style w:type="paragraph" w:styleId="Kopfzeile">
    <w:name w:val="header"/>
    <w:basedOn w:val="Standard"/>
    <w:pPr>
      <w:tabs>
        <w:tab w:val="center" w:pos="4536"/>
        <w:tab w:val="right" w:pos="9072"/>
      </w:tabs>
    </w:pPr>
  </w:style>
  <w:style w:type="paragraph" w:customStyle="1" w:styleId="Literatur">
    <w:name w:val="Literatur"/>
    <w:basedOn w:val="Standard"/>
    <w:pPr>
      <w:keepLines/>
      <w:tabs>
        <w:tab w:val="left" w:pos="-720"/>
      </w:tabs>
      <w:ind w:left="709" w:hanging="709"/>
    </w:pPr>
    <w:rPr>
      <w:spacing w:val="-2"/>
    </w:rPr>
  </w:style>
  <w:style w:type="paragraph" w:customStyle="1" w:styleId="Notiz">
    <w:name w:val="Notiz"/>
    <w:basedOn w:val="Standard"/>
    <w:pPr>
      <w:pBdr>
        <w:right w:val="single" w:sz="6" w:space="4" w:color="auto"/>
      </w:pBdr>
      <w:spacing w:before="240" w:after="240" w:line="360" w:lineRule="auto"/>
    </w:pPr>
    <w:rPr>
      <w:i/>
      <w:color w:val="FF0000"/>
    </w:rPr>
  </w:style>
  <w:style w:type="character" w:customStyle="1" w:styleId="Quotation">
    <w:name w:val="Quotation"/>
    <w:basedOn w:val="Absatz-Standardschriftart"/>
    <w:rPr>
      <w:smallCaps/>
    </w:rPr>
  </w:style>
  <w:style w:type="paragraph" w:styleId="Standardeinzug">
    <w:name w:val="Normal Indent"/>
    <w:basedOn w:val="Standard"/>
    <w:pPr>
      <w:ind w:left="708"/>
    </w:pPr>
  </w:style>
  <w:style w:type="paragraph" w:customStyle="1" w:styleId="StandardOhneAnfAbst">
    <w:name w:val="StandardOhneAnfAbst"/>
    <w:basedOn w:val="Standard"/>
    <w:pPr>
      <w:spacing w:before="0" w:line="312" w:lineRule="auto"/>
    </w:pPr>
  </w:style>
  <w:style w:type="paragraph" w:customStyle="1" w:styleId="A2Aufzhlung">
    <w:name w:val="A2 Aufzählung"/>
    <w:basedOn w:val="Standard"/>
    <w:pPr>
      <w:ind w:left="170" w:hanging="170"/>
      <w:jc w:val="both"/>
    </w:pPr>
    <w:rPr>
      <w:rFonts w:ascii="Arial" w:hAnsi="Arial"/>
      <w:snapToGrid w:val="0"/>
    </w:rPr>
  </w:style>
  <w:style w:type="paragraph" w:customStyle="1" w:styleId="A3Aufzhlung">
    <w:name w:val="A3 Aufzählung"/>
    <w:basedOn w:val="A3"/>
    <w:pPr>
      <w:tabs>
        <w:tab w:val="clear" w:pos="284"/>
        <w:tab w:val="clear" w:pos="567"/>
      </w:tabs>
      <w:spacing w:before="60"/>
      <w:ind w:left="340" w:hanging="170"/>
      <w:jc w:val="both"/>
    </w:pPr>
    <w:rPr>
      <w:rFonts w:ascii="Arial" w:hAnsi="Arial"/>
      <w:snapToGrid w:val="0"/>
    </w:rPr>
  </w:style>
  <w:style w:type="paragraph" w:styleId="Sprechblasentext">
    <w:name w:val="Balloon Text"/>
    <w:basedOn w:val="Standard"/>
    <w:link w:val="SprechblasentextZchn"/>
    <w:rsid w:val="00AE1671"/>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AE1671"/>
    <w:rPr>
      <w:rFonts w:ascii="Tahoma" w:hAnsi="Tahoma" w:cs="Tahoma"/>
      <w:sz w:val="16"/>
      <w:szCs w:val="16"/>
    </w:rPr>
  </w:style>
  <w:style w:type="character" w:customStyle="1" w:styleId="berschrift1Zchn">
    <w:name w:val="Überschrift 1 Zchn"/>
    <w:basedOn w:val="Absatz-Standardschriftart"/>
    <w:link w:val="berschrift1"/>
    <w:uiPriority w:val="9"/>
    <w:rsid w:val="00AE1671"/>
    <w:rPr>
      <w:b/>
      <w:sz w:val="28"/>
    </w:rPr>
  </w:style>
  <w:style w:type="character" w:customStyle="1" w:styleId="berschrift2Zchn">
    <w:name w:val="Überschrift 2 Zchn"/>
    <w:basedOn w:val="Absatz-Standardschriftart"/>
    <w:link w:val="berschrift2"/>
    <w:uiPriority w:val="9"/>
    <w:rsid w:val="00AE1671"/>
    <w:rPr>
      <w:b/>
      <w:sz w:val="24"/>
    </w:rPr>
  </w:style>
  <w:style w:type="paragraph" w:styleId="StandardWeb">
    <w:name w:val="Normal (Web)"/>
    <w:basedOn w:val="Standard"/>
    <w:uiPriority w:val="99"/>
    <w:unhideWhenUsed/>
    <w:rsid w:val="00AE1671"/>
    <w:pPr>
      <w:spacing w:before="100" w:beforeAutospacing="1" w:after="100" w:afterAutospacing="1"/>
    </w:pPr>
    <w:rPr>
      <w:szCs w:val="24"/>
    </w:rPr>
  </w:style>
  <w:style w:type="character" w:styleId="Hyperlink">
    <w:name w:val="Hyperlink"/>
    <w:basedOn w:val="Absatz-Standardschriftart"/>
    <w:uiPriority w:val="99"/>
    <w:unhideWhenUsed/>
    <w:rsid w:val="00AE1671"/>
    <w:rPr>
      <w:color w:val="0000FF"/>
      <w:u w:val="single"/>
    </w:rPr>
  </w:style>
  <w:style w:type="character" w:customStyle="1" w:styleId="tkrname">
    <w:name w:val="tkrname"/>
    <w:basedOn w:val="Absatz-Standardschriftart"/>
    <w:rsid w:val="00AE1671"/>
  </w:style>
  <w:style w:type="character" w:customStyle="1" w:styleId="tkrchange">
    <w:name w:val="tkrchange"/>
    <w:basedOn w:val="Absatz-Standardschriftart"/>
    <w:rsid w:val="00AE1671"/>
  </w:style>
  <w:style w:type="character" w:styleId="HTMLZitat">
    <w:name w:val="HTML Cite"/>
    <w:basedOn w:val="Absatz-Standardschriftart"/>
    <w:uiPriority w:val="99"/>
    <w:unhideWhenUsed/>
    <w:rsid w:val="00AE1671"/>
    <w:rPr>
      <w:i/>
      <w:iCs/>
    </w:rPr>
  </w:style>
  <w:style w:type="paragraph" w:customStyle="1" w:styleId="articleversion">
    <w:name w:val="articleversion"/>
    <w:basedOn w:val="Standard"/>
    <w:rsid w:val="00AE1671"/>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120"/>
    </w:pPr>
    <w:rPr>
      <w:sz w:val="24"/>
    </w:rPr>
  </w:style>
  <w:style w:type="paragraph" w:styleId="berschrift1">
    <w:name w:val="heading 1"/>
    <w:basedOn w:val="Standard"/>
    <w:next w:val="Standard"/>
    <w:link w:val="berschrift1Zchn"/>
    <w:uiPriority w:val="9"/>
    <w:qFormat/>
    <w:pPr>
      <w:keepNext/>
      <w:numPr>
        <w:numId w:val="1"/>
      </w:numPr>
      <w:tabs>
        <w:tab w:val="clear" w:pos="360"/>
        <w:tab w:val="num" w:pos="426"/>
      </w:tabs>
      <w:spacing w:before="240"/>
      <w:ind w:left="426" w:hanging="426"/>
      <w:outlineLvl w:val="0"/>
    </w:pPr>
    <w:rPr>
      <w:b/>
      <w:sz w:val="28"/>
    </w:rPr>
  </w:style>
  <w:style w:type="paragraph" w:styleId="berschrift2">
    <w:name w:val="heading 2"/>
    <w:basedOn w:val="berschrift1"/>
    <w:next w:val="Standard"/>
    <w:link w:val="berschrift2Zchn"/>
    <w:uiPriority w:val="9"/>
    <w:qFormat/>
    <w:pPr>
      <w:numPr>
        <w:ilvl w:val="1"/>
      </w:numPr>
      <w:tabs>
        <w:tab w:val="clear" w:pos="792"/>
        <w:tab w:val="num" w:pos="426"/>
      </w:tabs>
      <w:ind w:left="426" w:hanging="426"/>
      <w:outlineLvl w:val="1"/>
    </w:pPr>
    <w:rPr>
      <w:sz w:val="24"/>
    </w:rPr>
  </w:style>
  <w:style w:type="paragraph" w:styleId="berschrift3">
    <w:name w:val="heading 3"/>
    <w:basedOn w:val="berschrift1"/>
    <w:next w:val="Standard"/>
    <w:qFormat/>
    <w:pPr>
      <w:numPr>
        <w:ilvl w:val="2"/>
      </w:numPr>
      <w:tabs>
        <w:tab w:val="clear" w:pos="1440"/>
        <w:tab w:val="num" w:pos="709"/>
      </w:tabs>
      <w:ind w:left="709" w:hanging="709"/>
      <w:outlineLvl w:val="2"/>
    </w:pPr>
    <w:rPr>
      <w:b w:val="0"/>
      <w:bCs/>
      <w:sz w:val="24"/>
    </w:rPr>
  </w:style>
  <w:style w:type="paragraph" w:styleId="berschrift4">
    <w:name w:val="heading 4"/>
    <w:basedOn w:val="Standard"/>
    <w:next w:val="Standard"/>
    <w:qFormat/>
    <w:pPr>
      <w:keepNext/>
      <w:numPr>
        <w:ilvl w:val="3"/>
        <w:numId w:val="8"/>
      </w:numPr>
      <w:tabs>
        <w:tab w:val="clear" w:pos="1701"/>
        <w:tab w:val="num" w:pos="851"/>
      </w:tabs>
      <w:spacing w:before="240" w:after="60"/>
      <w:ind w:left="851" w:hanging="851"/>
      <w:outlineLvl w:val="3"/>
    </w:pPr>
    <w:rPr>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E">
    <w:name w:val="AE"/>
    <w:basedOn w:val="Standard"/>
    <w:pPr>
      <w:tabs>
        <w:tab w:val="left" w:pos="284"/>
      </w:tabs>
      <w:ind w:left="284" w:hanging="284"/>
    </w:pPr>
  </w:style>
  <w:style w:type="paragraph" w:customStyle="1" w:styleId="A2">
    <w:name w:val="A2"/>
    <w:basedOn w:val="AE"/>
    <w:pPr>
      <w:spacing w:before="0"/>
    </w:pPr>
  </w:style>
  <w:style w:type="paragraph" w:customStyle="1" w:styleId="A3">
    <w:name w:val="A3"/>
    <w:basedOn w:val="A2"/>
    <w:pPr>
      <w:tabs>
        <w:tab w:val="left" w:pos="567"/>
      </w:tabs>
      <w:ind w:left="567"/>
    </w:pPr>
  </w:style>
  <w:style w:type="character" w:styleId="Seitenzahl">
    <w:name w:val="page number"/>
    <w:basedOn w:val="Absatz-Standardschriftart"/>
  </w:style>
  <w:style w:type="character" w:customStyle="1" w:styleId="english">
    <w:name w:val="english"/>
    <w:basedOn w:val="Absatz-Standardschriftart"/>
    <w:rPr>
      <w:lang w:val="en-GB"/>
    </w:rPr>
  </w:style>
  <w:style w:type="paragraph" w:styleId="Fuzeile">
    <w:name w:val="footer"/>
    <w:basedOn w:val="Standard"/>
    <w:pPr>
      <w:tabs>
        <w:tab w:val="center" w:pos="4536"/>
        <w:tab w:val="right" w:pos="9781"/>
      </w:tabs>
    </w:pPr>
    <w:rPr>
      <w:rFonts w:ascii="Arial" w:hAnsi="Arial"/>
      <w:sz w:val="12"/>
    </w:rPr>
  </w:style>
  <w:style w:type="paragraph" w:styleId="Kopfzeile">
    <w:name w:val="header"/>
    <w:basedOn w:val="Standard"/>
    <w:pPr>
      <w:tabs>
        <w:tab w:val="center" w:pos="4536"/>
        <w:tab w:val="right" w:pos="9072"/>
      </w:tabs>
    </w:pPr>
  </w:style>
  <w:style w:type="paragraph" w:customStyle="1" w:styleId="Literatur">
    <w:name w:val="Literatur"/>
    <w:basedOn w:val="Standard"/>
    <w:pPr>
      <w:keepLines/>
      <w:tabs>
        <w:tab w:val="left" w:pos="-720"/>
      </w:tabs>
      <w:ind w:left="709" w:hanging="709"/>
    </w:pPr>
    <w:rPr>
      <w:spacing w:val="-2"/>
    </w:rPr>
  </w:style>
  <w:style w:type="paragraph" w:customStyle="1" w:styleId="Notiz">
    <w:name w:val="Notiz"/>
    <w:basedOn w:val="Standard"/>
    <w:pPr>
      <w:pBdr>
        <w:right w:val="single" w:sz="6" w:space="4" w:color="auto"/>
      </w:pBdr>
      <w:spacing w:before="240" w:after="240" w:line="360" w:lineRule="auto"/>
    </w:pPr>
    <w:rPr>
      <w:i/>
      <w:color w:val="FF0000"/>
    </w:rPr>
  </w:style>
  <w:style w:type="character" w:customStyle="1" w:styleId="Quotation">
    <w:name w:val="Quotation"/>
    <w:basedOn w:val="Absatz-Standardschriftart"/>
    <w:rPr>
      <w:smallCaps/>
    </w:rPr>
  </w:style>
  <w:style w:type="paragraph" w:styleId="Standardeinzug">
    <w:name w:val="Normal Indent"/>
    <w:basedOn w:val="Standard"/>
    <w:pPr>
      <w:ind w:left="708"/>
    </w:pPr>
  </w:style>
  <w:style w:type="paragraph" w:customStyle="1" w:styleId="StandardOhneAnfAbst">
    <w:name w:val="StandardOhneAnfAbst"/>
    <w:basedOn w:val="Standard"/>
    <w:pPr>
      <w:spacing w:before="0" w:line="312" w:lineRule="auto"/>
    </w:pPr>
  </w:style>
  <w:style w:type="paragraph" w:customStyle="1" w:styleId="A2Aufzhlung">
    <w:name w:val="A2 Aufzählung"/>
    <w:basedOn w:val="Standard"/>
    <w:pPr>
      <w:ind w:left="170" w:hanging="170"/>
      <w:jc w:val="both"/>
    </w:pPr>
    <w:rPr>
      <w:rFonts w:ascii="Arial" w:hAnsi="Arial"/>
      <w:snapToGrid w:val="0"/>
    </w:rPr>
  </w:style>
  <w:style w:type="paragraph" w:customStyle="1" w:styleId="A3Aufzhlung">
    <w:name w:val="A3 Aufzählung"/>
    <w:basedOn w:val="A3"/>
    <w:pPr>
      <w:tabs>
        <w:tab w:val="clear" w:pos="284"/>
        <w:tab w:val="clear" w:pos="567"/>
      </w:tabs>
      <w:spacing w:before="60"/>
      <w:ind w:left="340" w:hanging="170"/>
      <w:jc w:val="both"/>
    </w:pPr>
    <w:rPr>
      <w:rFonts w:ascii="Arial" w:hAnsi="Arial"/>
      <w:snapToGrid w:val="0"/>
    </w:rPr>
  </w:style>
  <w:style w:type="paragraph" w:styleId="Sprechblasentext">
    <w:name w:val="Balloon Text"/>
    <w:basedOn w:val="Standard"/>
    <w:link w:val="SprechblasentextZchn"/>
    <w:rsid w:val="00AE1671"/>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AE1671"/>
    <w:rPr>
      <w:rFonts w:ascii="Tahoma" w:hAnsi="Tahoma" w:cs="Tahoma"/>
      <w:sz w:val="16"/>
      <w:szCs w:val="16"/>
    </w:rPr>
  </w:style>
  <w:style w:type="character" w:customStyle="1" w:styleId="berschrift1Zchn">
    <w:name w:val="Überschrift 1 Zchn"/>
    <w:basedOn w:val="Absatz-Standardschriftart"/>
    <w:link w:val="berschrift1"/>
    <w:uiPriority w:val="9"/>
    <w:rsid w:val="00AE1671"/>
    <w:rPr>
      <w:b/>
      <w:sz w:val="28"/>
    </w:rPr>
  </w:style>
  <w:style w:type="character" w:customStyle="1" w:styleId="berschrift2Zchn">
    <w:name w:val="Überschrift 2 Zchn"/>
    <w:basedOn w:val="Absatz-Standardschriftart"/>
    <w:link w:val="berschrift2"/>
    <w:uiPriority w:val="9"/>
    <w:rsid w:val="00AE1671"/>
    <w:rPr>
      <w:b/>
      <w:sz w:val="24"/>
    </w:rPr>
  </w:style>
  <w:style w:type="paragraph" w:styleId="StandardWeb">
    <w:name w:val="Normal (Web)"/>
    <w:basedOn w:val="Standard"/>
    <w:uiPriority w:val="99"/>
    <w:unhideWhenUsed/>
    <w:rsid w:val="00AE1671"/>
    <w:pPr>
      <w:spacing w:before="100" w:beforeAutospacing="1" w:after="100" w:afterAutospacing="1"/>
    </w:pPr>
    <w:rPr>
      <w:szCs w:val="24"/>
    </w:rPr>
  </w:style>
  <w:style w:type="character" w:styleId="Hyperlink">
    <w:name w:val="Hyperlink"/>
    <w:basedOn w:val="Absatz-Standardschriftart"/>
    <w:uiPriority w:val="99"/>
    <w:unhideWhenUsed/>
    <w:rsid w:val="00AE1671"/>
    <w:rPr>
      <w:color w:val="0000FF"/>
      <w:u w:val="single"/>
    </w:rPr>
  </w:style>
  <w:style w:type="character" w:customStyle="1" w:styleId="tkrname">
    <w:name w:val="tkrname"/>
    <w:basedOn w:val="Absatz-Standardschriftart"/>
    <w:rsid w:val="00AE1671"/>
  </w:style>
  <w:style w:type="character" w:customStyle="1" w:styleId="tkrchange">
    <w:name w:val="tkrchange"/>
    <w:basedOn w:val="Absatz-Standardschriftart"/>
    <w:rsid w:val="00AE1671"/>
  </w:style>
  <w:style w:type="character" w:styleId="HTMLZitat">
    <w:name w:val="HTML Cite"/>
    <w:basedOn w:val="Absatz-Standardschriftart"/>
    <w:uiPriority w:val="99"/>
    <w:unhideWhenUsed/>
    <w:rsid w:val="00AE1671"/>
    <w:rPr>
      <w:i/>
      <w:iCs/>
    </w:rPr>
  </w:style>
  <w:style w:type="paragraph" w:customStyle="1" w:styleId="articleversion">
    <w:name w:val="articleversion"/>
    <w:basedOn w:val="Standard"/>
    <w:rsid w:val="00AE167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27675">
      <w:bodyDiv w:val="1"/>
      <w:marLeft w:val="0"/>
      <w:marRight w:val="0"/>
      <w:marTop w:val="0"/>
      <w:marBottom w:val="0"/>
      <w:divBdr>
        <w:top w:val="none" w:sz="0" w:space="0" w:color="auto"/>
        <w:left w:val="none" w:sz="0" w:space="0" w:color="auto"/>
        <w:bottom w:val="none" w:sz="0" w:space="0" w:color="auto"/>
        <w:right w:val="none" w:sz="0" w:space="0" w:color="auto"/>
      </w:divBdr>
      <w:divsChild>
        <w:div w:id="231739118">
          <w:marLeft w:val="0"/>
          <w:marRight w:val="0"/>
          <w:marTop w:val="0"/>
          <w:marBottom w:val="0"/>
          <w:divBdr>
            <w:top w:val="none" w:sz="0" w:space="0" w:color="auto"/>
            <w:left w:val="none" w:sz="0" w:space="0" w:color="auto"/>
            <w:bottom w:val="none" w:sz="0" w:space="0" w:color="auto"/>
            <w:right w:val="none" w:sz="0" w:space="0" w:color="auto"/>
          </w:divBdr>
          <w:divsChild>
            <w:div w:id="1473399036">
              <w:marLeft w:val="0"/>
              <w:marRight w:val="0"/>
              <w:marTop w:val="0"/>
              <w:marBottom w:val="0"/>
              <w:divBdr>
                <w:top w:val="none" w:sz="0" w:space="0" w:color="auto"/>
                <w:left w:val="none" w:sz="0" w:space="0" w:color="auto"/>
                <w:bottom w:val="none" w:sz="0" w:space="0" w:color="auto"/>
                <w:right w:val="none" w:sz="0" w:space="0" w:color="auto"/>
              </w:divBdr>
              <w:divsChild>
                <w:div w:id="1176188063">
                  <w:marLeft w:val="0"/>
                  <w:marRight w:val="0"/>
                  <w:marTop w:val="0"/>
                  <w:marBottom w:val="0"/>
                  <w:divBdr>
                    <w:top w:val="none" w:sz="0" w:space="0" w:color="auto"/>
                    <w:left w:val="none" w:sz="0" w:space="0" w:color="auto"/>
                    <w:bottom w:val="none" w:sz="0" w:space="0" w:color="auto"/>
                    <w:right w:val="none" w:sz="0" w:space="0" w:color="auto"/>
                  </w:divBdr>
                  <w:divsChild>
                    <w:div w:id="1999575167">
                      <w:marLeft w:val="0"/>
                      <w:marRight w:val="0"/>
                      <w:marTop w:val="0"/>
                      <w:marBottom w:val="0"/>
                      <w:divBdr>
                        <w:top w:val="none" w:sz="0" w:space="0" w:color="auto"/>
                        <w:left w:val="none" w:sz="0" w:space="0" w:color="auto"/>
                        <w:bottom w:val="none" w:sz="0" w:space="0" w:color="auto"/>
                        <w:right w:val="none" w:sz="0" w:space="0" w:color="auto"/>
                      </w:divBdr>
                      <w:divsChild>
                        <w:div w:id="1662196648">
                          <w:marLeft w:val="0"/>
                          <w:marRight w:val="0"/>
                          <w:marTop w:val="0"/>
                          <w:marBottom w:val="0"/>
                          <w:divBdr>
                            <w:top w:val="none" w:sz="0" w:space="0" w:color="auto"/>
                            <w:left w:val="none" w:sz="0" w:space="0" w:color="auto"/>
                            <w:bottom w:val="none" w:sz="0" w:space="0" w:color="auto"/>
                            <w:right w:val="none" w:sz="0" w:space="0" w:color="auto"/>
                          </w:divBdr>
                          <w:divsChild>
                            <w:div w:id="1438065269">
                              <w:marLeft w:val="0"/>
                              <w:marRight w:val="0"/>
                              <w:marTop w:val="0"/>
                              <w:marBottom w:val="0"/>
                              <w:divBdr>
                                <w:top w:val="none" w:sz="0" w:space="0" w:color="auto"/>
                                <w:left w:val="none" w:sz="0" w:space="0" w:color="auto"/>
                                <w:bottom w:val="none" w:sz="0" w:space="0" w:color="auto"/>
                                <w:right w:val="none" w:sz="0" w:space="0" w:color="auto"/>
                              </w:divBdr>
                            </w:div>
                          </w:divsChild>
                        </w:div>
                        <w:div w:id="1593278252">
                          <w:marLeft w:val="0"/>
                          <w:marRight w:val="0"/>
                          <w:marTop w:val="0"/>
                          <w:marBottom w:val="0"/>
                          <w:divBdr>
                            <w:top w:val="none" w:sz="0" w:space="0" w:color="auto"/>
                            <w:left w:val="none" w:sz="0" w:space="0" w:color="auto"/>
                            <w:bottom w:val="none" w:sz="0" w:space="0" w:color="auto"/>
                            <w:right w:val="none" w:sz="0" w:space="0" w:color="auto"/>
                          </w:divBdr>
                          <w:divsChild>
                            <w:div w:id="2707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nline.wsj.com/public/quotes/main.html?type=djn&amp;symbol=YHO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nline.wsj.com/public/quotes/main.html?type=djn&amp;symbol=F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nline.wsj.com/public/quotes/main.html?type=djn&amp;symbol=IBM" TargetMode="External"/><Relationship Id="rId4" Type="http://schemas.openxmlformats.org/officeDocument/2006/relationships/settings" Target="settings.xml"/><Relationship Id="rId9" Type="http://schemas.openxmlformats.org/officeDocument/2006/relationships/hyperlink" Target="http://online.wsj.com/public/quotes/main.html?type=djn&amp;symbol=MSFT"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790</Words>
  <Characters>4978</Characters>
  <Application>Microsoft Office Word</Application>
  <DocSecurity>0</DocSecurity>
  <Lines>41</Lines>
  <Paragraphs>11</Paragraphs>
  <ScaleCrop>false</ScaleCrop>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Schmidt</dc:creator>
  <cp:lastModifiedBy>Peter Schmidt</cp:lastModifiedBy>
  <cp:revision>3</cp:revision>
  <cp:lastPrinted>2012-11-16T08:20:00Z</cp:lastPrinted>
  <dcterms:created xsi:type="dcterms:W3CDTF">2012-11-16T08:14:00Z</dcterms:created>
  <dcterms:modified xsi:type="dcterms:W3CDTF">2012-11-16T08:20:00Z</dcterms:modified>
</cp:coreProperties>
</file>